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8697" w14:textId="37A5A319" w:rsidR="00486041" w:rsidRPr="00DA17B0" w:rsidRDefault="00355E29" w:rsidP="00355E2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b/>
          <w:sz w:val="20"/>
          <w:szCs w:val="20"/>
          <w:lang w:eastAsia="ru-RU"/>
        </w:rPr>
        <w:t>Профилактика ХНИЗ: как пройти бесплатно</w:t>
      </w:r>
    </w:p>
    <w:p w14:paraId="58F00EBF" w14:textId="40BDCB90" w:rsidR="00B00D24" w:rsidRPr="00DA17B0" w:rsidRDefault="00555F5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 данным ВОЗ, х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ронические неинфекционные заболевания (ХНИЗ)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ежегодно уносят более 40 млн жизней</w:t>
      </w:r>
      <w:r w:rsidR="002979E9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На п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ервом месте в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структуре смертности сердечно-сосудистые заболевания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>почти 18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лн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случаев)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На втором –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онкологические 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патологии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более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9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. Следом идут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органов дыхания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свыше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4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>, затем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сахарный диабет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 обусловленные им проблемы с почками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336B2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около 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млн случаев).</w:t>
      </w:r>
      <w:r w:rsidR="00B00D24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Именно эти группы заболеваний вызывают 80% всех случаев преждевременной смерти от ХНИЗ.</w:t>
      </w:r>
    </w:p>
    <w:p w14:paraId="35C3BAFD" w14:textId="280BE5E9" w:rsidR="00B00D24" w:rsidRPr="00DA17B0" w:rsidRDefault="00B00D24" w:rsidP="007A4F11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Что об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щего у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хронических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? Д</w:t>
      </w:r>
      <w:r w:rsidR="00F04018" w:rsidRPr="00DA17B0">
        <w:rPr>
          <w:rFonts w:ascii="Arial" w:eastAsia="Times New Roman" w:hAnsi="Arial" w:cs="Arial"/>
          <w:sz w:val="20"/>
          <w:szCs w:val="20"/>
          <w:lang w:eastAsia="ru-RU"/>
        </w:rPr>
        <w:t>лительное течение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распространенность во всех возрастных группах, наличие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суммарного </w:t>
      </w:r>
      <w:r w:rsidR="00EC0A41" w:rsidRPr="00DA17B0">
        <w:rPr>
          <w:rFonts w:ascii="Arial" w:eastAsia="Times New Roman" w:hAnsi="Arial" w:cs="Arial"/>
          <w:sz w:val="20"/>
          <w:szCs w:val="20"/>
          <w:lang w:eastAsia="ru-RU"/>
        </w:rPr>
        <w:t>эффекта факторов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 xml:space="preserve">, провоцирующих развитие ХНИЗ: </w:t>
      </w:r>
      <w:r w:rsidR="003A2973" w:rsidRPr="00DA17B0">
        <w:rPr>
          <w:rFonts w:ascii="Arial" w:eastAsia="Times New Roman" w:hAnsi="Arial" w:cs="Arial"/>
          <w:sz w:val="20"/>
          <w:szCs w:val="20"/>
          <w:lang w:eastAsia="ru-RU"/>
        </w:rPr>
        <w:t>наследственность, образ жизни и др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F08639B" w14:textId="0B36591D" w:rsidR="00FE1D4F" w:rsidRPr="00DA17B0" w:rsidRDefault="00B00D24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Как минимизировать риски, сохранить здоровье и повысить свои шансы на долгую жизнь, рассказывают эксперты страховой компании «СОГАЗ-Мед».</w:t>
      </w:r>
    </w:p>
    <w:p w14:paraId="55FB6BB4" w14:textId="7DF4F17A" w:rsidR="005E27C2" w:rsidRPr="00DA17B0" w:rsidRDefault="00C1620E" w:rsidP="00420CF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Профилактика </w:t>
      </w:r>
      <w:r w:rsidR="00082D39" w:rsidRPr="00DA17B0">
        <w:rPr>
          <w:rFonts w:ascii="Arial" w:eastAsia="Times New Roman" w:hAnsi="Arial" w:cs="Arial"/>
          <w:sz w:val="20"/>
          <w:szCs w:val="20"/>
          <w:lang w:eastAsia="ru-RU"/>
        </w:rPr>
        <w:t>– эффективный метод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предотвращения многих заболеваний. Как изменить сво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й образ 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жизн</w:t>
      </w:r>
      <w:r w:rsidR="00D93DFD"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>, чтобы снизить угрозу развития ХНИЗ? Эксперты рекомендуют отказаться от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курени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я и 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сократить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потреблени</w:t>
      </w:r>
      <w:r w:rsidR="007A4F11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алкоголя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52C2A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следить за питанием, регулярно практиковать физическую активность,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контролировать вес, уровень 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>артериального давления</w:t>
      </w:r>
      <w:r w:rsidR="00A436B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5E27C2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холестерина в крови.</w:t>
      </w:r>
    </w:p>
    <w:p w14:paraId="4633F5E2" w14:textId="7CDBDF0C" w:rsidR="00B80F8F" w:rsidRPr="00DA17B0" w:rsidRDefault="00EF4318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Выявить факторы риска, провоцирующие развитие 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ХНИЗ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помогают профилактические медицинские мероприятия по полису ОМС (диспансеризация, профилактические медосмотры). Их можно пройти не только в поликлинике по месту прикрепления, но и по месту работы, учебы. Жители отдаленных районов могут обследова</w:t>
      </w:r>
      <w:r w:rsidR="00457529">
        <w:rPr>
          <w:rFonts w:ascii="Arial" w:eastAsia="Times New Roman" w:hAnsi="Arial" w:cs="Arial"/>
          <w:sz w:val="20"/>
          <w:szCs w:val="20"/>
          <w:lang w:eastAsia="ru-RU"/>
        </w:rPr>
        <w:t>ться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силами мобильных диагностических комплексов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 здоровье, полученные в результате диагностики,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том числе портативными аппаратами (рентгеном, УЗИ,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маммографом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>, офтальмологическим тонометром)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80F8F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попадут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цифровую платформу и 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будут доступны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врач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</w:t>
      </w:r>
      <w:r w:rsidRPr="00B7083D">
        <w:rPr>
          <w:rFonts w:ascii="Arial" w:eastAsia="Times New Roman" w:hAnsi="Arial" w:cs="Arial"/>
          <w:sz w:val="20"/>
          <w:szCs w:val="20"/>
          <w:lang w:eastAsia="ru-RU"/>
        </w:rPr>
        <w:t xml:space="preserve"> и пациент</w:t>
      </w:r>
      <w:r w:rsidR="00B80F8F" w:rsidRPr="00B7083D">
        <w:rPr>
          <w:rFonts w:ascii="Arial" w:eastAsia="Times New Roman" w:hAnsi="Arial" w:cs="Arial"/>
          <w:sz w:val="20"/>
          <w:szCs w:val="20"/>
          <w:lang w:eastAsia="ru-RU"/>
        </w:rPr>
        <w:t>ам.</w:t>
      </w:r>
    </w:p>
    <w:p w14:paraId="71437503" w14:textId="3AF9D38F" w:rsidR="00323F28" w:rsidRPr="00DA17B0" w:rsidRDefault="004C13A1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Диспансеризация, профилактические медосмотры по ОМС позволяют выявить самые опасные патологии, причем даже тогда, когда еще нет симптомов.</w:t>
      </w:r>
      <w:r w:rsidR="00323F28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Для прохождения обследований необходимы паспорт, полис или выписка о полисе ОМС, их нужно взять с собой на прием.</w:t>
      </w:r>
    </w:p>
    <w:p w14:paraId="1436FA1D" w14:textId="02017203" w:rsidR="008A2FAA" w:rsidRPr="00DA17B0" w:rsidRDefault="004C13A1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Диспансеризацию можно проходить раз в три года в возрасте с18 до 39 лет, начиная с 40 лет – ежегодно. Профилактические м</w:t>
      </w:r>
      <w:r w:rsidR="008A2FAA" w:rsidRPr="00DA17B0">
        <w:rPr>
          <w:rFonts w:ascii="Arial" w:eastAsia="Times New Roman" w:hAnsi="Arial" w:cs="Arial"/>
          <w:sz w:val="20"/>
          <w:szCs w:val="20"/>
          <w:lang w:eastAsia="ru-RU"/>
        </w:rPr>
        <w:t>едицинские осмотры – ежегодно.</w:t>
      </w:r>
    </w:p>
    <w:p w14:paraId="6B1CA415" w14:textId="0B053F50" w:rsidR="004C13A1" w:rsidRPr="00DA17B0" w:rsidRDefault="008A2FAA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>На первом этапе диспансеризации терапевт проводит осмотр и анкетирование пациента, определяет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риск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развития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патологий, </w:t>
      </w:r>
      <w:r w:rsidR="004C13A1" w:rsidRPr="00DA17B0">
        <w:rPr>
          <w:rFonts w:ascii="Arial" w:eastAsia="Times New Roman" w:hAnsi="Arial" w:cs="Arial"/>
          <w:sz w:val="20"/>
          <w:szCs w:val="20"/>
          <w:lang w:eastAsia="ru-RU"/>
        </w:rPr>
        <w:t>группу здоровья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. При необходимости направляет на дополнительные обследования.</w:t>
      </w:r>
    </w:p>
    <w:p w14:paraId="3F412100" w14:textId="200A383C" w:rsidR="00002FD4" w:rsidRPr="00DA17B0" w:rsidRDefault="00002FD4" w:rsidP="00420CFC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профилактических медицинских мероприятий проводят и онкоскрининги: с 18 до 39 лет по выявлению рака шейки матки, после 40 лет также на рак желудка и двенадцатиперстной кишки,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колоректальный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рак, он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0668D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атологии молочной и предстательной желез.</w:t>
      </w:r>
    </w:p>
    <w:p w14:paraId="2AC18680" w14:textId="70A95A9A" w:rsidR="00323F28" w:rsidRPr="00DA17B0" w:rsidRDefault="00323F28" w:rsidP="00323F28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Минздрава России, в прошлом году диспансеризацию прошли более 77 млн человек. Было выявлено свыше 1 млн новых случаев заболеваний системы кровообращения, почти 50 тыс. случаев </w:t>
      </w:r>
      <w:r w:rsidR="00B93086">
        <w:rPr>
          <w:rFonts w:ascii="Arial" w:eastAsia="Times New Roman" w:hAnsi="Arial" w:cs="Arial"/>
          <w:sz w:val="20"/>
          <w:szCs w:val="20"/>
          <w:lang w:eastAsia="ru-RU"/>
        </w:rPr>
        <w:t>рака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около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60% опухолей </w:t>
      </w:r>
      <w:r w:rsidR="006D2088">
        <w:rPr>
          <w:rFonts w:ascii="Arial" w:eastAsia="Times New Roman" w:hAnsi="Arial" w:cs="Arial"/>
          <w:sz w:val="20"/>
          <w:szCs w:val="20"/>
          <w:lang w:eastAsia="ru-RU"/>
        </w:rPr>
        <w:t>диагностируется</w:t>
      </w:r>
      <w:r w:rsidR="0049700C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на ранних стадиях, когда прогноз лечения максимально благоприятный. Действительно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, чем быстрее будет обнаружено заболевание, тем быстрее начнется лечение, а значит – шансы на выздоровление будут выше.</w:t>
      </w:r>
    </w:p>
    <w:p w14:paraId="16FBFFE4" w14:textId="21C836C8" w:rsidR="00895B81" w:rsidRPr="00DA17B0" w:rsidRDefault="00A412A2" w:rsidP="00DC0D27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С каждым годом у нас </w:t>
      </w:r>
      <w:r w:rsidR="00877087">
        <w:rPr>
          <w:rFonts w:ascii="Arial" w:eastAsia="Times New Roman" w:hAnsi="Arial" w:cs="Arial"/>
          <w:sz w:val="20"/>
          <w:szCs w:val="20"/>
          <w:lang w:eastAsia="ru-RU"/>
        </w:rPr>
        <w:t xml:space="preserve">с вами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появляется все больше возможностей сохранять свое здоров</w:t>
      </w:r>
      <w:r w:rsidR="001F53A6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е по ОМС, т.е. бесплатно. Так, н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ачиная с 2024 г.</w:t>
      </w:r>
      <w:r w:rsidR="009058A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переболевшие COVID-19 </w:t>
      </w:r>
      <w:r w:rsidR="008D71F5">
        <w:rPr>
          <w:rFonts w:ascii="Arial" w:eastAsia="Times New Roman" w:hAnsi="Arial" w:cs="Arial"/>
          <w:sz w:val="20"/>
          <w:szCs w:val="20"/>
          <w:lang w:eastAsia="ru-RU"/>
        </w:rPr>
        <w:t>могут пройти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углубленную диспансеризацию в течение года после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>, но не ранее чем</w:t>
      </w:r>
      <w:r w:rsidR="00B27C8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через 60 дней после выздоровления.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Впервые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в рамках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диспансеризации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будут 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проводить тестирование на антитела к гепатиту С, а пациенты </w:t>
      </w:r>
      <w:r w:rsidR="00DC0D27" w:rsidRPr="00DA17B0">
        <w:rPr>
          <w:rFonts w:ascii="Arial" w:eastAsia="Times New Roman" w:hAnsi="Arial" w:cs="Arial"/>
          <w:sz w:val="20"/>
          <w:szCs w:val="20"/>
          <w:lang w:eastAsia="ru-RU"/>
        </w:rPr>
        <w:t>получат</w:t>
      </w:r>
      <w:r w:rsidR="00895B81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лечение в дневном стационаре.</w:t>
      </w:r>
    </w:p>
    <w:p w14:paraId="1EEEAA50" w14:textId="1A08D2B6" w:rsidR="008316F0" w:rsidRPr="00816FC9" w:rsidRDefault="0035124B" w:rsidP="008316F0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Возможностей </w:t>
      </w:r>
      <w:proofErr w:type="spellStart"/>
      <w:r w:rsidRPr="00DA17B0">
        <w:rPr>
          <w:rFonts w:ascii="Arial" w:eastAsia="Times New Roman" w:hAnsi="Arial" w:cs="Arial"/>
          <w:sz w:val="20"/>
          <w:szCs w:val="20"/>
          <w:lang w:eastAsia="ru-RU"/>
        </w:rPr>
        <w:t>профилактировать</w:t>
      </w:r>
      <w:proofErr w:type="spellEnd"/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 по полису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ОМС все 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>больше, но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 xml:space="preserve"> насколько диспансеризация популярна на самом деле?</w:t>
      </w:r>
      <w:r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6323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>о данным «СОГАЗ-Мед», в 2023 г</w:t>
      </w:r>
      <w:r w:rsidR="00C82F36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1C3967" w:rsidRPr="00DA17B0">
        <w:rPr>
          <w:rFonts w:ascii="Arial" w:eastAsia="Times New Roman" w:hAnsi="Arial" w:cs="Arial"/>
          <w:sz w:val="20"/>
          <w:szCs w:val="20"/>
          <w:lang w:eastAsia="ru-RU"/>
        </w:rPr>
        <w:t xml:space="preserve">диспансеризацию прошли более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21 млн ее застрахованных, годом ранее –15,4 млн.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 </w:t>
      </w:r>
      <w:r w:rsidR="001C3967" w:rsidRPr="00DA17B0">
        <w:rPr>
          <w:rFonts w:ascii="Arial" w:hAnsi="Arial" w:cs="Arial"/>
          <w:color w:val="000000"/>
          <w:sz w:val="20"/>
          <w:szCs w:val="20"/>
        </w:rPr>
        <w:t>«</w:t>
      </w:r>
      <w:r w:rsidR="008316F0" w:rsidRPr="00DA17B0">
        <w:rPr>
          <w:rFonts w:ascii="Arial" w:hAnsi="Arial" w:cs="Arial"/>
          <w:color w:val="000000"/>
          <w:sz w:val="20"/>
          <w:szCs w:val="20"/>
        </w:rPr>
        <w:t xml:space="preserve">Мы активно </w:t>
      </w:r>
      <w:r w:rsidR="008316F0" w:rsidRPr="00DA17B0">
        <w:rPr>
          <w:rFonts w:ascii="Arial" w:hAnsi="Arial" w:cs="Arial"/>
          <w:sz w:val="20"/>
          <w:szCs w:val="20"/>
        </w:rPr>
        <w:t xml:space="preserve">приглашаем 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профилактические мероприятия, рассказываем об их важности. Берем на контроль лиц с сердечно-сосудистыми и онкозаболеваниями, диабетиков. У нас существуют специальные проекты индивидуального сопровождения этих групп. Пользуясь случаем, хочу попросить граждан с понимание</w:t>
      </w:r>
      <w:r w:rsidR="006B63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="008316F0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относиться к приглашениям на диспансеризацию, поступающим от страховой компании, не отказываться от возможности проверить свое здоровье по ОМС», – говорит Д.В. </w:t>
      </w:r>
      <w:r w:rsidR="008316F0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Толстов, Генеральный директор компании «СОГАЗ-Мед».</w:t>
      </w:r>
    </w:p>
    <w:p w14:paraId="0FFC02D6" w14:textId="408248A6" w:rsidR="007B748A" w:rsidRPr="00816FC9" w:rsidRDefault="0096505D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траховые медицинские компании </w:t>
      </w:r>
      <w:r w:rsidR="001C3967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наделены широким функционалом, при этом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ограничиваются выполнением своих обязательств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собственные проекты в помощь пациентам, популяризиру</w:t>
      </w:r>
      <w:r w:rsidR="007B748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</w:t>
      </w:r>
      <w:r w:rsidR="00C82F36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ЗОЖ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10583329" w14:textId="01B08CB1" w:rsidR="007B748A" w:rsidRPr="00DA17B0" w:rsidRDefault="007B748A" w:rsidP="007B748A">
      <w:pPr>
        <w:tabs>
          <w:tab w:val="left" w:pos="284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«Мы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создали онлайн-проект “</w:t>
      </w:r>
      <w:proofErr w:type="spellStart"/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PRO.Диабет</w:t>
      </w:r>
      <w:proofErr w:type="spellEnd"/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на сайте компании. Собрали информацию о заболевании, рассказали о возможностях и правах граждан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дали ответы на часто задаваемые вопросы. Другая важная инициатива – SOS-браслеты с QR-кодом, отсканировав который, можно скачать памятку</w:t>
      </w:r>
      <w:r w:rsidR="00816FC9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правилах оказания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помощ</w:t>
      </w:r>
      <w:r w:rsidR="0073473A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391844" w:rsidRP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диабетику в кризисной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ситуации. Эти браслеты получают</w:t>
      </w:r>
      <w:r w:rsidR="00816F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застрахованные на встречах в школах диабета, в медорганизациях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</w:t>
      </w:r>
      <w:r w:rsidR="00391844"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A17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резюмирует Генеральный директор «СОГАЗ-Мед».</w:t>
      </w:r>
    </w:p>
    <w:p w14:paraId="423B50A5" w14:textId="77777777" w:rsidR="00A95BA0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17B0">
        <w:rPr>
          <w:rFonts w:ascii="Arial" w:hAnsi="Arial" w:cs="Arial"/>
          <w:b/>
          <w:color w:val="000000"/>
          <w:sz w:val="20"/>
          <w:szCs w:val="20"/>
        </w:rPr>
        <w:t>Справка о компании:</w:t>
      </w:r>
    </w:p>
    <w:p w14:paraId="1AC049FB" w14:textId="12046820" w:rsidR="00B83088" w:rsidRPr="00DA17B0" w:rsidRDefault="00A95BA0" w:rsidP="008316F0">
      <w:pPr>
        <w:tabs>
          <w:tab w:val="left" w:pos="0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17B0">
        <w:rPr>
          <w:rFonts w:ascii="Arial" w:hAnsi="Arial" w:cs="Arial"/>
          <w:color w:val="000000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</w:p>
    <w:sectPr w:rsidR="00B83088" w:rsidRPr="00DA17B0" w:rsidSect="00DA17B0">
      <w:footerReference w:type="default" r:id="rId7"/>
      <w:pgSz w:w="11906" w:h="16838"/>
      <w:pgMar w:top="567" w:right="850" w:bottom="567" w:left="1701" w:header="708" w:footer="2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35881" w16cid:durableId="298194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11DB" w14:textId="77777777" w:rsidR="00F2253E" w:rsidRDefault="00F2253E" w:rsidP="00BB58AA">
      <w:pPr>
        <w:spacing w:after="0" w:line="240" w:lineRule="auto"/>
      </w:pPr>
      <w:r>
        <w:separator/>
      </w:r>
    </w:p>
  </w:endnote>
  <w:endnote w:type="continuationSeparator" w:id="0">
    <w:p w14:paraId="71EC93B4" w14:textId="77777777" w:rsidR="00F2253E" w:rsidRDefault="00F2253E" w:rsidP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90079"/>
      <w:docPartObj>
        <w:docPartGallery w:val="Page Numbers (Bottom of Page)"/>
        <w:docPartUnique/>
      </w:docPartObj>
    </w:sdtPr>
    <w:sdtEndPr/>
    <w:sdtContent>
      <w:p w14:paraId="192DB58B" w14:textId="625B089B" w:rsidR="00BB58AA" w:rsidRDefault="00BB58A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09">
          <w:rPr>
            <w:noProof/>
          </w:rPr>
          <w:t>2</w:t>
        </w:r>
        <w:r>
          <w:fldChar w:fldCharType="end"/>
        </w:r>
      </w:p>
    </w:sdtContent>
  </w:sdt>
  <w:p w14:paraId="24B81BED" w14:textId="77777777" w:rsidR="00BB58AA" w:rsidRDefault="00BB58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ACAF" w14:textId="77777777" w:rsidR="00F2253E" w:rsidRDefault="00F2253E" w:rsidP="00BB58AA">
      <w:pPr>
        <w:spacing w:after="0" w:line="240" w:lineRule="auto"/>
      </w:pPr>
      <w:r>
        <w:separator/>
      </w:r>
    </w:p>
  </w:footnote>
  <w:footnote w:type="continuationSeparator" w:id="0">
    <w:p w14:paraId="2ABDFC74" w14:textId="77777777" w:rsidR="00F2253E" w:rsidRDefault="00F2253E" w:rsidP="00B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43D"/>
    <w:multiLevelType w:val="hybridMultilevel"/>
    <w:tmpl w:val="21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50CC"/>
    <w:multiLevelType w:val="multilevel"/>
    <w:tmpl w:val="D90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F"/>
    <w:rsid w:val="00002FD4"/>
    <w:rsid w:val="00026489"/>
    <w:rsid w:val="00045C38"/>
    <w:rsid w:val="00082D39"/>
    <w:rsid w:val="00084592"/>
    <w:rsid w:val="000B3751"/>
    <w:rsid w:val="0012507A"/>
    <w:rsid w:val="001C3967"/>
    <w:rsid w:val="001F53A6"/>
    <w:rsid w:val="002029A6"/>
    <w:rsid w:val="00210516"/>
    <w:rsid w:val="00250D79"/>
    <w:rsid w:val="002979E9"/>
    <w:rsid w:val="00317F50"/>
    <w:rsid w:val="0032115D"/>
    <w:rsid w:val="00323F28"/>
    <w:rsid w:val="00330BB2"/>
    <w:rsid w:val="00336B2C"/>
    <w:rsid w:val="003426D5"/>
    <w:rsid w:val="0035124B"/>
    <w:rsid w:val="00355E29"/>
    <w:rsid w:val="00386EF1"/>
    <w:rsid w:val="003878F9"/>
    <w:rsid w:val="00391844"/>
    <w:rsid w:val="003A2973"/>
    <w:rsid w:val="003B3F6B"/>
    <w:rsid w:val="00420CFC"/>
    <w:rsid w:val="00457529"/>
    <w:rsid w:val="00486041"/>
    <w:rsid w:val="0049700C"/>
    <w:rsid w:val="004C13A1"/>
    <w:rsid w:val="004F282C"/>
    <w:rsid w:val="00511D0A"/>
    <w:rsid w:val="00552C2A"/>
    <w:rsid w:val="00555F54"/>
    <w:rsid w:val="005E27C2"/>
    <w:rsid w:val="005F7BC8"/>
    <w:rsid w:val="00647515"/>
    <w:rsid w:val="00656003"/>
    <w:rsid w:val="00691B35"/>
    <w:rsid w:val="00692F2E"/>
    <w:rsid w:val="006A7D81"/>
    <w:rsid w:val="006B57D7"/>
    <w:rsid w:val="006B6323"/>
    <w:rsid w:val="006D2088"/>
    <w:rsid w:val="006E7D0E"/>
    <w:rsid w:val="00733FA3"/>
    <w:rsid w:val="0073473A"/>
    <w:rsid w:val="007A4F11"/>
    <w:rsid w:val="007B748A"/>
    <w:rsid w:val="00816FC9"/>
    <w:rsid w:val="008316F0"/>
    <w:rsid w:val="00877087"/>
    <w:rsid w:val="00895B81"/>
    <w:rsid w:val="008A2FAA"/>
    <w:rsid w:val="008D71F5"/>
    <w:rsid w:val="008D79B6"/>
    <w:rsid w:val="009058A7"/>
    <w:rsid w:val="0096505D"/>
    <w:rsid w:val="00996456"/>
    <w:rsid w:val="009F2721"/>
    <w:rsid w:val="009F3C15"/>
    <w:rsid w:val="00A23801"/>
    <w:rsid w:val="00A412A2"/>
    <w:rsid w:val="00A436B2"/>
    <w:rsid w:val="00A95BA0"/>
    <w:rsid w:val="00B00D24"/>
    <w:rsid w:val="00B27C87"/>
    <w:rsid w:val="00B27CDC"/>
    <w:rsid w:val="00B53691"/>
    <w:rsid w:val="00B7083D"/>
    <w:rsid w:val="00B80F8F"/>
    <w:rsid w:val="00B83088"/>
    <w:rsid w:val="00B93086"/>
    <w:rsid w:val="00BB58AA"/>
    <w:rsid w:val="00BD17F5"/>
    <w:rsid w:val="00C02809"/>
    <w:rsid w:val="00C0668D"/>
    <w:rsid w:val="00C1620E"/>
    <w:rsid w:val="00C708C7"/>
    <w:rsid w:val="00C82F36"/>
    <w:rsid w:val="00D93DFD"/>
    <w:rsid w:val="00DA17B0"/>
    <w:rsid w:val="00DC0D27"/>
    <w:rsid w:val="00DD54F0"/>
    <w:rsid w:val="00E2621F"/>
    <w:rsid w:val="00E554FC"/>
    <w:rsid w:val="00EC0A41"/>
    <w:rsid w:val="00EC605E"/>
    <w:rsid w:val="00EF4318"/>
    <w:rsid w:val="00F00996"/>
    <w:rsid w:val="00F04018"/>
    <w:rsid w:val="00F2253E"/>
    <w:rsid w:val="00FD07FE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E214F"/>
  <w15:chartTrackingRefBased/>
  <w15:docId w15:val="{72F2D3AB-CD4E-43E7-8C8D-E22848D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B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C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F5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4F28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28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28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28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282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82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58AA"/>
  </w:style>
  <w:style w:type="paragraph" w:styleId="af0">
    <w:name w:val="footer"/>
    <w:basedOn w:val="a"/>
    <w:link w:val="af1"/>
    <w:uiPriority w:val="99"/>
    <w:unhideWhenUsed/>
    <w:rsid w:val="00BB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80</cp:revision>
  <dcterms:created xsi:type="dcterms:W3CDTF">2024-02-21T11:53:00Z</dcterms:created>
  <dcterms:modified xsi:type="dcterms:W3CDTF">2024-03-27T01:54:00Z</dcterms:modified>
</cp:coreProperties>
</file>